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72C" w:rsidRDefault="00F21CC8">
      <w:r>
        <w:t>STR007_</w:t>
      </w:r>
    </w:p>
    <w:p w:rsidR="00F21CC8" w:rsidRDefault="00F21CC8"/>
    <w:p w:rsidR="00F21CC8" w:rsidRDefault="00F21CC8" w:rsidP="00F21CC8">
      <w:p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sz w:val="17"/>
          <w:szCs w:val="17"/>
        </w:rPr>
      </w:pPr>
      <w:r w:rsidRPr="00F21CC8">
        <w:rPr>
          <w:rFonts w:ascii="HelveticaNeueLTStd-Lt" w:hAnsi="HelveticaNeueLTStd-Lt" w:cs="HelveticaNeueLTStd-Lt"/>
          <w:sz w:val="17"/>
          <w:szCs w:val="17"/>
        </w:rPr>
        <w:t>Il faut noter que le régime</w:t>
      </w:r>
      <w:r>
        <w:rPr>
          <w:rFonts w:ascii="HelveticaNeueLTStd-Lt" w:hAnsi="HelveticaNeueLTStd-Lt" w:cs="HelveticaNeueLTStd-Lt"/>
          <w:sz w:val="17"/>
          <w:szCs w:val="17"/>
        </w:rPr>
        <w:t xml:space="preserve"> </w:t>
      </w:r>
      <w:r w:rsidRPr="00F21CC8">
        <w:rPr>
          <w:rFonts w:ascii="HelveticaNeueLTStd-Lt" w:hAnsi="HelveticaNeueLTStd-Lt" w:cs="HelveticaNeueLTStd-Lt"/>
          <w:sz w:val="17"/>
          <w:szCs w:val="17"/>
        </w:rPr>
        <w:t>matrimonial peut avoir</w:t>
      </w:r>
      <w:r w:rsidRPr="00F21CC8">
        <w:rPr>
          <w:rFonts w:ascii="HelveticaNeueLTStd-Lt" w:hAnsi="HelveticaNeueLTStd-Lt" w:cs="HelveticaNeueLTStd-Lt"/>
          <w:sz w:val="17"/>
          <w:szCs w:val="17"/>
        </w:rPr>
        <w:t xml:space="preserve"> </w:t>
      </w:r>
      <w:r w:rsidRPr="00F21CC8">
        <w:rPr>
          <w:rFonts w:ascii="HelveticaNeueLTStd-Lt" w:hAnsi="HelveticaNeueLTStd-Lt" w:cs="HelveticaNeueLTStd-Lt"/>
          <w:sz w:val="17"/>
          <w:szCs w:val="17"/>
        </w:rPr>
        <w:t>une incidence sur la</w:t>
      </w:r>
      <w:r w:rsidRPr="00F21CC8">
        <w:rPr>
          <w:rFonts w:ascii="HelveticaNeueLTStd-Lt" w:hAnsi="HelveticaNeueLTStd-Lt" w:cs="HelveticaNeueLTStd-Lt"/>
          <w:sz w:val="17"/>
          <w:szCs w:val="17"/>
        </w:rPr>
        <w:t xml:space="preserve"> </w:t>
      </w:r>
      <w:r w:rsidRPr="00F21CC8">
        <w:rPr>
          <w:rFonts w:ascii="HelveticaNeueLTStd-Lt" w:hAnsi="HelveticaNeueLTStd-Lt" w:cs="HelveticaNeueLTStd-Lt"/>
          <w:sz w:val="17"/>
          <w:szCs w:val="17"/>
        </w:rPr>
        <w:t>réversion des retraites au</w:t>
      </w:r>
      <w:r w:rsidRPr="00F21CC8">
        <w:rPr>
          <w:rFonts w:ascii="HelveticaNeueLTStd-Lt" w:hAnsi="HelveticaNeueLTStd-Lt" w:cs="HelveticaNeueLTStd-Lt"/>
          <w:sz w:val="17"/>
          <w:szCs w:val="17"/>
        </w:rPr>
        <w:t xml:space="preserve"> </w:t>
      </w:r>
      <w:r w:rsidRPr="00F21CC8">
        <w:rPr>
          <w:rFonts w:ascii="HelveticaNeueLTStd-Lt" w:hAnsi="HelveticaNeueLTStd-Lt" w:cs="HelveticaNeueLTStd-Lt"/>
          <w:sz w:val="17"/>
          <w:szCs w:val="17"/>
        </w:rPr>
        <w:t>conjoint survivant, plus</w:t>
      </w:r>
      <w:r w:rsidRPr="00F21CC8">
        <w:rPr>
          <w:rFonts w:ascii="HelveticaNeueLTStd-Lt" w:hAnsi="HelveticaNeueLTStd-Lt" w:cs="HelveticaNeueLTStd-Lt"/>
          <w:sz w:val="17"/>
          <w:szCs w:val="17"/>
        </w:rPr>
        <w:t xml:space="preserve"> </w:t>
      </w:r>
      <w:r w:rsidRPr="00F21CC8">
        <w:rPr>
          <w:rFonts w:ascii="HelveticaNeueLTStd-Lt" w:hAnsi="HelveticaNeueLTStd-Lt" w:cs="HelveticaNeueLTStd-Lt"/>
          <w:sz w:val="17"/>
          <w:szCs w:val="17"/>
        </w:rPr>
        <w:t>précisément sur l'appréciation</w:t>
      </w:r>
      <w:r w:rsidRPr="00F21CC8">
        <w:rPr>
          <w:rFonts w:ascii="HelveticaNeueLTStd-Lt" w:hAnsi="HelveticaNeueLTStd-Lt" w:cs="HelveticaNeueLTStd-Lt"/>
          <w:sz w:val="17"/>
          <w:szCs w:val="17"/>
        </w:rPr>
        <w:t xml:space="preserve"> </w:t>
      </w:r>
      <w:r w:rsidRPr="00F21CC8">
        <w:rPr>
          <w:rFonts w:ascii="HelveticaNeueLTStd-Lt" w:hAnsi="HelveticaNeueLTStd-Lt" w:cs="HelveticaNeueLTStd-Lt"/>
          <w:sz w:val="17"/>
          <w:szCs w:val="17"/>
        </w:rPr>
        <w:t>des conditions de</w:t>
      </w:r>
      <w:r w:rsidRPr="00F21CC8">
        <w:rPr>
          <w:rFonts w:ascii="HelveticaNeueLTStd-Lt" w:hAnsi="HelveticaNeueLTStd-Lt" w:cs="HelveticaNeueLTStd-Lt"/>
          <w:sz w:val="17"/>
          <w:szCs w:val="17"/>
        </w:rPr>
        <w:t xml:space="preserve"> </w:t>
      </w:r>
      <w:r w:rsidRPr="00F21CC8">
        <w:rPr>
          <w:rFonts w:ascii="HelveticaNeueLTStd-Lt" w:hAnsi="HelveticaNeueLTStd-Lt" w:cs="HelveticaNeueLTStd-Lt"/>
          <w:sz w:val="17"/>
          <w:szCs w:val="17"/>
        </w:rPr>
        <w:t>ressources à respecter</w:t>
      </w:r>
      <w:r w:rsidRPr="00F21CC8">
        <w:rPr>
          <w:rFonts w:ascii="HelveticaNeueLTStd-Lt" w:hAnsi="HelveticaNeueLTStd-Lt" w:cs="HelveticaNeueLTStd-Lt"/>
          <w:sz w:val="17"/>
          <w:szCs w:val="17"/>
        </w:rPr>
        <w:t xml:space="preserve"> </w:t>
      </w:r>
      <w:r w:rsidRPr="00F21CC8">
        <w:rPr>
          <w:rFonts w:ascii="HelveticaNeueLTStd-Lt" w:hAnsi="HelveticaNeueLTStd-Lt" w:cs="HelveticaNeueLTStd-Lt"/>
          <w:sz w:val="17"/>
          <w:szCs w:val="17"/>
        </w:rPr>
        <w:t>pour avoir droit à la</w:t>
      </w:r>
      <w:r w:rsidRPr="00F21CC8">
        <w:rPr>
          <w:rFonts w:ascii="HelveticaNeueLTStd-Lt" w:hAnsi="HelveticaNeueLTStd-Lt" w:cs="HelveticaNeueLTStd-Lt"/>
          <w:sz w:val="17"/>
          <w:szCs w:val="17"/>
        </w:rPr>
        <w:t xml:space="preserve"> </w:t>
      </w:r>
      <w:r w:rsidRPr="00F21CC8">
        <w:rPr>
          <w:rFonts w:ascii="HelveticaNeueLTStd-Lt" w:hAnsi="HelveticaNeueLTStd-Lt" w:cs="HelveticaNeueLTStd-Lt"/>
          <w:sz w:val="17"/>
          <w:szCs w:val="17"/>
        </w:rPr>
        <w:t>réversion.</w:t>
      </w:r>
    </w:p>
    <w:p w:rsidR="00F21CC8" w:rsidRDefault="00F21CC8" w:rsidP="00F21CC8">
      <w:p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sz w:val="17"/>
          <w:szCs w:val="17"/>
        </w:rPr>
      </w:pPr>
    </w:p>
    <w:p w:rsidR="00F21CC8" w:rsidRDefault="00F21CC8" w:rsidP="00F21CC8">
      <w:p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sz w:val="17"/>
          <w:szCs w:val="17"/>
        </w:rPr>
      </w:pPr>
    </w:p>
    <w:p w:rsidR="00F21CC8" w:rsidRDefault="00F21CC8" w:rsidP="00F21CC8">
      <w:p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sz w:val="17"/>
          <w:szCs w:val="17"/>
        </w:rPr>
      </w:pPr>
    </w:p>
    <w:p w:rsidR="00F21CC8" w:rsidRDefault="00F21CC8" w:rsidP="00F21CC8">
      <w:p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sz w:val="17"/>
          <w:szCs w:val="17"/>
        </w:rPr>
      </w:pPr>
      <w:r>
        <w:rPr>
          <w:rFonts w:ascii="HelveticaNeueLTStd-Lt" w:hAnsi="HelveticaNeueLTStd-Lt" w:cs="HelveticaNeueLTStd-Lt"/>
          <w:sz w:val="17"/>
          <w:szCs w:val="17"/>
        </w:rPr>
        <w:t>STR025_</w:t>
      </w:r>
    </w:p>
    <w:p w:rsidR="00F21CC8" w:rsidRDefault="00F21CC8" w:rsidP="00F21CC8">
      <w:p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sz w:val="17"/>
          <w:szCs w:val="17"/>
        </w:rPr>
      </w:pPr>
      <w:r>
        <w:rPr>
          <w:rFonts w:ascii="HelveticaNeueLTStd-Bd" w:hAnsi="HelveticaNeueLTStd-Bd" w:cs="HelveticaNeueLTStd-Bd"/>
          <w:sz w:val="17"/>
          <w:szCs w:val="17"/>
        </w:rPr>
        <w:t>La clause de partage inégal de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Bd" w:hAnsi="HelveticaNeueLTStd-Bd" w:cs="HelveticaNeueLTStd-Bd"/>
          <w:sz w:val="17"/>
          <w:szCs w:val="17"/>
        </w:rPr>
        <w:t xml:space="preserve">la communauté </w:t>
      </w:r>
      <w:r>
        <w:rPr>
          <w:rFonts w:ascii="HelveticaNeueLTStd-Lt" w:hAnsi="HelveticaNeueLTStd-Lt" w:cs="HelveticaNeueLTStd-Lt"/>
          <w:sz w:val="17"/>
          <w:szCs w:val="17"/>
        </w:rPr>
        <w:t>permet de prévoir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un partage de la communauté plus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important que celui prévu par la loi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(partage par moitié), pouvant aller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jusqu’à l’attribution intégrale des biens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communs au conjoint survivant.</w:t>
      </w:r>
      <w:r>
        <w:rPr>
          <w:rFonts w:ascii="HelveticaNeueLTStd-Lt" w:hAnsi="HelveticaNeueLTStd-Lt" w:cs="HelveticaNeueLTStd-Lt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Quel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que soit le niveau de partage qu’elle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prévoit, elle ne doit toutefois bien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entendu pas faire échec à la part des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héritiers réservataires (les enfants).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L’attribution intégrale est surtout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à envisager pour les couples sans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enfants. En effet, en présence d’enfants,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ces derniers ne bénéficieront qu’une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seule fois de l’abattement de 100 000 €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sur leurs droits de succession, au décès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du conjoint survivant, et leur héritage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sera donc potentiellement beaucoup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plus taxé. En outre, la succession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du conjoint survivant pourrait être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contestée par les enfants issus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d’une précédente union du conjoint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prédécédé (action en retranchement).</w:t>
      </w:r>
    </w:p>
    <w:p w:rsidR="00F21CC8" w:rsidRDefault="00F21CC8" w:rsidP="00F21CC8">
      <w:p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sz w:val="17"/>
          <w:szCs w:val="17"/>
        </w:rPr>
      </w:pPr>
    </w:p>
    <w:p w:rsidR="00F21CC8" w:rsidRDefault="00F21CC8" w:rsidP="00F21CC8">
      <w:p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sz w:val="17"/>
          <w:szCs w:val="17"/>
        </w:rPr>
      </w:pPr>
    </w:p>
    <w:p w:rsidR="00F21CC8" w:rsidRDefault="00F21CC8" w:rsidP="00F21CC8">
      <w:p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sz w:val="17"/>
          <w:szCs w:val="17"/>
        </w:rPr>
      </w:pPr>
      <w:r>
        <w:rPr>
          <w:rFonts w:ascii="HelveticaNeueLTStd-Lt" w:hAnsi="HelveticaNeueLTStd-Lt" w:cs="HelveticaNeueLTStd-Lt"/>
          <w:sz w:val="17"/>
          <w:szCs w:val="17"/>
        </w:rPr>
        <w:t>STR026_</w:t>
      </w:r>
    </w:p>
    <w:p w:rsidR="00F21CC8" w:rsidRPr="00F21CC8" w:rsidRDefault="00F21CC8" w:rsidP="00F21CC8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sz w:val="17"/>
          <w:szCs w:val="17"/>
        </w:rPr>
      </w:pPr>
      <w:r>
        <w:rPr>
          <w:rFonts w:ascii="HelveticaNeueLTStd-Bd" w:hAnsi="HelveticaNeueLTStd-Bd" w:cs="HelveticaNeueLTStd-Bd"/>
          <w:sz w:val="17"/>
          <w:szCs w:val="17"/>
        </w:rPr>
        <w:t>La clause de prélèvement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Bd" w:hAnsi="HelveticaNeueLTStd-Bd" w:cs="HelveticaNeueLTStd-Bd"/>
          <w:sz w:val="17"/>
          <w:szCs w:val="17"/>
        </w:rPr>
        <w:t xml:space="preserve">moyennant indemnité </w:t>
      </w:r>
      <w:r>
        <w:rPr>
          <w:rFonts w:ascii="HelveticaNeueLTStd-Lt" w:hAnsi="HelveticaNeueLTStd-Lt" w:cs="HelveticaNeueLTStd-Lt"/>
          <w:sz w:val="17"/>
          <w:szCs w:val="17"/>
        </w:rPr>
        <w:t>offre au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conjoint qui participe ou qui a participé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à la mise en valeur de l’entreprise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la possibilité de se prévaloir d’une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attribution préférentielle de celle-ci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au décès du conjoint exploitant. Le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prélèvement est réalisé avant tout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partage et le conjoint bénéficiaire doit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dédommager la communauté soit en lui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versant une indemnité, soit en recevant</w:t>
      </w:r>
      <w:r>
        <w:rPr>
          <w:rFonts w:ascii="HelveticaNeueLTStd-Lt" w:hAnsi="HelveticaNeueLTStd-Lt" w:cs="HelveticaNeueLTStd-Lt"/>
          <w:sz w:val="17"/>
          <w:szCs w:val="17"/>
        </w:rPr>
        <w:t xml:space="preserve"> </w:t>
      </w:r>
      <w:r>
        <w:rPr>
          <w:rFonts w:ascii="HelveticaNeueLTStd-Lt" w:hAnsi="HelveticaNeueLTStd-Lt" w:cs="HelveticaNeueLTStd-Lt"/>
          <w:sz w:val="17"/>
          <w:szCs w:val="17"/>
        </w:rPr>
        <w:t>une part de communauté moins</w:t>
      </w:r>
      <w:r>
        <w:rPr>
          <w:rFonts w:ascii="HelveticaNeueLTStd-Bd" w:hAnsi="HelveticaNeueLTStd-Bd" w:cs="HelveticaNeueLTStd-Bd"/>
          <w:sz w:val="17"/>
          <w:szCs w:val="17"/>
        </w:rPr>
        <w:t xml:space="preserve"> </w:t>
      </w:r>
      <w:bookmarkStart w:id="0" w:name="_GoBack"/>
      <w:bookmarkEnd w:id="0"/>
      <w:r>
        <w:rPr>
          <w:rFonts w:ascii="HelveticaNeueLTStd-Lt" w:hAnsi="HelveticaNeueLTStd-Lt" w:cs="HelveticaNeueLTStd-Lt"/>
          <w:sz w:val="17"/>
          <w:szCs w:val="17"/>
        </w:rPr>
        <w:t>importante.</w:t>
      </w:r>
    </w:p>
    <w:sectPr w:rsidR="00F21CC8" w:rsidRPr="00F21C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Std-L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B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CC8"/>
    <w:rsid w:val="00C6272C"/>
    <w:rsid w:val="00F2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455A2"/>
  <w15:chartTrackingRefBased/>
  <w15:docId w15:val="{A84BF3B0-C7EF-4A83-B27A-1D9F5E780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B4B7F30684742B6258A9D9D25C0B8" ma:contentTypeVersion="7" ma:contentTypeDescription="Crée un document." ma:contentTypeScope="" ma:versionID="ae00dc0daf02cc2d2d2545bed329a3f6">
  <xsd:schema xmlns:xsd="http://www.w3.org/2001/XMLSchema" xmlns:xs="http://www.w3.org/2001/XMLSchema" xmlns:p="http://schemas.microsoft.com/office/2006/metadata/properties" xmlns:ns2="6d5251b5-7821-43d1-9086-a780a8122b2b" targetNamespace="http://schemas.microsoft.com/office/2006/metadata/properties" ma:root="true" ma:fieldsID="6cc25772f72e3ea954b34a94ffeb7d3a" ns2:_="">
    <xsd:import namespace="6d5251b5-7821-43d1-9086-a780a8122b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5251b5-7821-43d1-9086-a780a8122b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128A37-FDCA-41AF-AFB1-C63F7BA24109}"/>
</file>

<file path=customXml/itemProps2.xml><?xml version="1.0" encoding="utf-8"?>
<ds:datastoreItem xmlns:ds="http://schemas.openxmlformats.org/officeDocument/2006/customXml" ds:itemID="{62E7DEAF-F0AD-42DF-8186-133691A0E5D6}"/>
</file>

<file path=customXml/itemProps3.xml><?xml version="1.0" encoding="utf-8"?>
<ds:datastoreItem xmlns:ds="http://schemas.openxmlformats.org/officeDocument/2006/customXml" ds:itemID="{4DC312A0-0CE4-4498-A74F-D6C4AC372D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242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Malicia</dc:creator>
  <cp:keywords/>
  <dc:description/>
  <cp:lastModifiedBy>Malicia</cp:lastModifiedBy>
  <cp:revision>1</cp:revision>
  <dcterms:created xsi:type="dcterms:W3CDTF">2021-06-03T13:39:00Z</dcterms:created>
  <dcterms:modified xsi:type="dcterms:W3CDTF">2021-06-03T13:50:00Z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0x01010058FB4B7F30684742B6258A9D9D25C0B8</vt:lpwstr>
  </property>
</Properties>
</file>